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02/01/2017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451AFD">
              <w:rPr>
                <w:rFonts w:ascii="Times New Roman" w:hAnsi="Times New Roman" w:cs="Times New Roman"/>
                <w:b/>
              </w:rPr>
              <w:t>/0</w:t>
            </w:r>
            <w:r w:rsidR="00CC3F52">
              <w:rPr>
                <w:rFonts w:ascii="Times New Roman" w:hAnsi="Times New Roman" w:cs="Times New Roman"/>
                <w:b/>
              </w:rPr>
              <w:t>4</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hideMark/>
          </w:tcPr>
          <w:p w:rsidR="00451AFD" w:rsidRPr="000345DF" w:rsidRDefault="00CC3F52" w:rsidP="00CC3F52">
            <w:pPr>
              <w:spacing w:after="120" w:line="360" w:lineRule="auto"/>
              <w:jc w:val="both"/>
              <w:rPr>
                <w:rFonts w:ascii="Times New Roman" w:hAnsi="Times New Roman" w:cs="Times New Roman"/>
                <w:b/>
              </w:rPr>
            </w:pPr>
            <w:r w:rsidRPr="000345DF">
              <w:rPr>
                <w:rFonts w:ascii="Times New Roman" w:hAnsi="Times New Roman" w:cs="Times New Roman"/>
                <w:b/>
              </w:rPr>
              <w:t xml:space="preserve">2017 Yılında </w:t>
            </w:r>
            <w:r w:rsidR="0070602B" w:rsidRPr="000345DF">
              <w:rPr>
                <w:rFonts w:ascii="Times New Roman" w:hAnsi="Times New Roman" w:cs="Times New Roman"/>
                <w:b/>
              </w:rPr>
              <w:t xml:space="preserve">İndirimli Orana Tabi İşlemlerde  </w:t>
            </w:r>
            <w:r w:rsidRPr="000345DF">
              <w:rPr>
                <w:rFonts w:ascii="Times New Roman" w:hAnsi="Times New Roman" w:cs="Times New Roman"/>
                <w:b/>
              </w:rPr>
              <w:t xml:space="preserve">KDV İade Alt Sınırı 21.400 TL Olarak Uygulanacaktır. </w:t>
            </w:r>
          </w:p>
        </w:tc>
      </w:tr>
    </w:tbl>
    <w:p w:rsidR="001A6DB9" w:rsidRDefault="001A6DB9" w:rsidP="00451AFD">
      <w:pPr>
        <w:ind w:left="426" w:hanging="426"/>
        <w:rPr>
          <w:rFonts w:ascii="Times New Roman" w:eastAsia="Times New Roman" w:hAnsi="Times New Roman" w:cs="Times New Roman"/>
          <w:b/>
          <w:bCs/>
          <w:kern w:val="36"/>
          <w:lang w:eastAsia="tr-TR"/>
        </w:rPr>
      </w:pPr>
    </w:p>
    <w:p w:rsidR="00CC3F52" w:rsidRPr="000345DF" w:rsidRDefault="00CC3F52" w:rsidP="000345DF">
      <w:pPr>
        <w:spacing w:after="120" w:line="360" w:lineRule="auto"/>
        <w:ind w:firstLine="708"/>
        <w:jc w:val="both"/>
        <w:rPr>
          <w:rFonts w:ascii="Times New Roman" w:hAnsi="Times New Roman" w:cs="Times New Roman"/>
          <w:bCs/>
          <w:color w:val="000000"/>
        </w:rPr>
      </w:pPr>
      <w:r w:rsidRPr="000345DF">
        <w:rPr>
          <w:rFonts w:ascii="Times New Roman" w:hAnsi="Times New Roman" w:cs="Times New Roman"/>
          <w:bCs/>
          <w:color w:val="000000"/>
        </w:rPr>
        <w:t>Katma Değer Vergisi Kanunu’nun 28 ve 29 uncu maddelerine istinaden, Bakanlar Kurulunca vergi oranları indirilen teslim ve hizmetler dolayısıyla yüklenilen ve indirim yoluyla giderilemeyen KDV tutarlarının, Bakanlar Kurulu Kararı ile belirlenen sınırı aşan kısmı, bu mükelleflerin vergi ve sosyal sigorta prim borçları ile genel ve katma bütçeli idareler ile belediyelere olan borçlarına ya da döner sermayeli kuruluşlar ile sermayesinin % 51'i veya daha fazlası kamuya ait olan veya özelleştirme kapsamında bulunan işletmeler ile organize sanayi bölgelerinden temin ettikleri mal ve hizmet bedellerine ilişkin borçlarına yılı içinde vergilendirme dönemleri itibarıyla mahsuben, izleyen yıl içerisinde talep edilmesi kaydıyla nakden ya da söz konusu borçlara mahsuben iade edilmektedir.</w:t>
      </w:r>
    </w:p>
    <w:p w:rsidR="00CC3F52" w:rsidRPr="000345DF" w:rsidRDefault="00CC3F52" w:rsidP="000345DF">
      <w:pPr>
        <w:spacing w:before="120" w:after="120" w:line="360" w:lineRule="auto"/>
        <w:ind w:firstLine="708"/>
        <w:jc w:val="both"/>
        <w:rPr>
          <w:rFonts w:ascii="Times New Roman" w:hAnsi="Times New Roman" w:cs="Times New Roman"/>
          <w:bCs/>
          <w:color w:val="000000"/>
        </w:rPr>
      </w:pPr>
      <w:r w:rsidRPr="000345DF">
        <w:rPr>
          <w:rFonts w:ascii="Times New Roman" w:hAnsi="Times New Roman" w:cs="Times New Roman"/>
          <w:bCs/>
          <w:color w:val="000000"/>
        </w:rPr>
        <w:t xml:space="preserve">6.5.2006 tarihli Resmi </w:t>
      </w:r>
      <w:proofErr w:type="spellStart"/>
      <w:r w:rsidRPr="000345DF">
        <w:rPr>
          <w:rFonts w:ascii="Times New Roman" w:hAnsi="Times New Roman" w:cs="Times New Roman"/>
          <w:bCs/>
          <w:color w:val="000000"/>
        </w:rPr>
        <w:t>Gazete’de</w:t>
      </w:r>
      <w:proofErr w:type="spellEnd"/>
      <w:r w:rsidRPr="000345DF">
        <w:rPr>
          <w:rFonts w:ascii="Times New Roman" w:hAnsi="Times New Roman" w:cs="Times New Roman"/>
          <w:bCs/>
          <w:color w:val="000000"/>
        </w:rPr>
        <w:t xml:space="preserve"> yayımlanan 2006/10379 sayılı Bakanlar Kurulu Kararı ile 2006 yılında ger</w:t>
      </w:r>
      <w:bookmarkStart w:id="0" w:name="_GoBack"/>
      <w:bookmarkEnd w:id="0"/>
      <w:r w:rsidRPr="000345DF">
        <w:rPr>
          <w:rFonts w:ascii="Times New Roman" w:hAnsi="Times New Roman" w:cs="Times New Roman"/>
          <w:bCs/>
          <w:color w:val="000000"/>
        </w:rPr>
        <w:t>çekleşecek işlemler için geçerli olmak üzere 10.000 TL olarak belirlenen indirimli vergi oranına tabi teslim ve hizmetlerde iade uygulaması ile ilgili sınır, her yıl yeniden değerleme oranında artırılmak suretiyle hesaplanmaktadır.</w:t>
      </w:r>
    </w:p>
    <w:p w:rsidR="00CC3F52" w:rsidRPr="000345DF" w:rsidRDefault="00CC3F52" w:rsidP="000345DF">
      <w:pPr>
        <w:spacing w:before="120" w:after="120" w:line="360" w:lineRule="auto"/>
        <w:ind w:firstLine="708"/>
        <w:jc w:val="both"/>
        <w:rPr>
          <w:rFonts w:ascii="Times New Roman" w:hAnsi="Times New Roman" w:cs="Times New Roman"/>
          <w:bCs/>
          <w:color w:val="000000"/>
        </w:rPr>
      </w:pPr>
      <w:r w:rsidRPr="000345DF">
        <w:rPr>
          <w:rFonts w:ascii="Times New Roman" w:hAnsi="Times New Roman" w:cs="Times New Roman"/>
          <w:bCs/>
          <w:color w:val="000000"/>
        </w:rPr>
        <w:t xml:space="preserve">4 Seri </w:t>
      </w:r>
      <w:proofErr w:type="spellStart"/>
      <w:r w:rsidRPr="000345DF">
        <w:rPr>
          <w:rFonts w:ascii="Times New Roman" w:hAnsi="Times New Roman" w:cs="Times New Roman"/>
          <w:bCs/>
          <w:color w:val="000000"/>
        </w:rPr>
        <w:t>No’lu</w:t>
      </w:r>
      <w:proofErr w:type="spellEnd"/>
      <w:r w:rsidRPr="000345DF">
        <w:rPr>
          <w:rFonts w:ascii="Times New Roman" w:hAnsi="Times New Roman" w:cs="Times New Roman"/>
          <w:bCs/>
          <w:color w:val="000000"/>
        </w:rPr>
        <w:t xml:space="preserve"> Katma Değer Vergisi Genel Uygulama Tebliğinde Değişiklik Yapılmasına Dair Tebliğ ile 2016 yılı için 20.600 TL olarak belirlenen </w:t>
      </w:r>
      <w:r w:rsidRPr="000345DF">
        <w:rPr>
          <w:rFonts w:ascii="Times New Roman" w:hAnsi="Times New Roman" w:cs="Times New Roman"/>
          <w:b/>
          <w:bCs/>
          <w:color w:val="000000"/>
        </w:rPr>
        <w:t>KDV iade alt sınırı,</w:t>
      </w:r>
      <w:r w:rsidRPr="000345DF">
        <w:rPr>
          <w:rFonts w:ascii="Times New Roman" w:hAnsi="Times New Roman" w:cs="Times New Roman"/>
          <w:bCs/>
          <w:color w:val="000000"/>
        </w:rPr>
        <w:t xml:space="preserve"> 27 Aralık 2016 tarih ve 29931 sayılı Resmi </w:t>
      </w:r>
      <w:proofErr w:type="spellStart"/>
      <w:r w:rsidRPr="000345DF">
        <w:rPr>
          <w:rFonts w:ascii="Times New Roman" w:hAnsi="Times New Roman" w:cs="Times New Roman"/>
          <w:bCs/>
          <w:color w:val="000000"/>
        </w:rPr>
        <w:t>Gazete’de</w:t>
      </w:r>
      <w:proofErr w:type="spellEnd"/>
      <w:r w:rsidRPr="000345DF">
        <w:rPr>
          <w:rFonts w:ascii="Times New Roman" w:hAnsi="Times New Roman" w:cs="Times New Roman"/>
          <w:bCs/>
          <w:color w:val="000000"/>
        </w:rPr>
        <w:t xml:space="preserve"> yayımlanan 9 Seri </w:t>
      </w:r>
      <w:proofErr w:type="spellStart"/>
      <w:r w:rsidRPr="000345DF">
        <w:rPr>
          <w:rFonts w:ascii="Times New Roman" w:hAnsi="Times New Roman" w:cs="Times New Roman"/>
          <w:bCs/>
          <w:color w:val="000000"/>
        </w:rPr>
        <w:t>No’lu</w:t>
      </w:r>
      <w:proofErr w:type="spellEnd"/>
      <w:r w:rsidRPr="000345DF">
        <w:rPr>
          <w:rFonts w:ascii="Times New Roman" w:hAnsi="Times New Roman" w:cs="Times New Roman"/>
          <w:bCs/>
          <w:color w:val="000000"/>
        </w:rPr>
        <w:t xml:space="preserve"> Katma Değer Vergisi Genel Uygulama Tebliğinde Değişiklik Yapılmasına Dair Tebliğ ile </w:t>
      </w:r>
      <w:r w:rsidRPr="000345DF">
        <w:rPr>
          <w:rFonts w:ascii="Times New Roman" w:hAnsi="Times New Roman" w:cs="Times New Roman"/>
          <w:b/>
          <w:bCs/>
          <w:color w:val="000000"/>
        </w:rPr>
        <w:t>2017 yılı için de 21.400 TL</w:t>
      </w:r>
      <w:r w:rsidRPr="000345DF">
        <w:rPr>
          <w:rFonts w:ascii="Times New Roman" w:hAnsi="Times New Roman" w:cs="Times New Roman"/>
          <w:bCs/>
          <w:color w:val="000000"/>
        </w:rPr>
        <w:t xml:space="preserve"> olarak belirlenmiştir.</w:t>
      </w:r>
    </w:p>
    <w:p w:rsidR="005A0077" w:rsidRDefault="005A0077" w:rsidP="005A0077">
      <w:pPr>
        <w:rPr>
          <w:rFonts w:ascii="Times New Roman" w:eastAsia="Times New Roman" w:hAnsi="Times New Roman" w:cs="Times New Roman"/>
          <w:sz w:val="24"/>
          <w:szCs w:val="24"/>
          <w:lang w:eastAsia="zh-CN"/>
        </w:rPr>
      </w:pP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5B6D6F" w:rsidRPr="003234D4" w:rsidRDefault="00C06156" w:rsidP="005A0077">
      <w:pPr>
        <w:ind w:left="426" w:hanging="426"/>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sectPr w:rsidR="005B6D6F"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0345DF">
    <w:pPr>
      <w:pStyle w:val="AltBilgi"/>
    </w:pPr>
    <w:r>
      <w:pict>
        <v:rect id="_x0000_i1025" style="width:453.6pt;height:1.5pt" o:hralign="center" o:hrstd="t" o:hr="t" fillcolor="#a0a0a0" stroked="f"/>
      </w:pict>
    </w:r>
  </w:p>
  <w:p w:rsidR="0075285C" w:rsidRDefault="003B27E1">
    <w:pPr>
      <w:pStyle w:val="AltBilgi"/>
    </w:pPr>
    <w:r>
      <w:tab/>
      <w:t xml:space="preserve">Bağlar Mh.Osman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345DF"/>
    <w:rsid w:val="00084120"/>
    <w:rsid w:val="00147418"/>
    <w:rsid w:val="001711DF"/>
    <w:rsid w:val="001950C8"/>
    <w:rsid w:val="001A6DB9"/>
    <w:rsid w:val="001B59AC"/>
    <w:rsid w:val="001C2D2C"/>
    <w:rsid w:val="001C53A0"/>
    <w:rsid w:val="00234BD7"/>
    <w:rsid w:val="002D4690"/>
    <w:rsid w:val="00311E70"/>
    <w:rsid w:val="003234D4"/>
    <w:rsid w:val="00371F60"/>
    <w:rsid w:val="003B27E1"/>
    <w:rsid w:val="003F6B08"/>
    <w:rsid w:val="00451AFD"/>
    <w:rsid w:val="004608F5"/>
    <w:rsid w:val="00571F37"/>
    <w:rsid w:val="005A0077"/>
    <w:rsid w:val="005B6D6F"/>
    <w:rsid w:val="006662A4"/>
    <w:rsid w:val="0070602B"/>
    <w:rsid w:val="007454BB"/>
    <w:rsid w:val="0075285C"/>
    <w:rsid w:val="00873646"/>
    <w:rsid w:val="00941C57"/>
    <w:rsid w:val="00A734CE"/>
    <w:rsid w:val="00BD06A8"/>
    <w:rsid w:val="00C06156"/>
    <w:rsid w:val="00C73CDB"/>
    <w:rsid w:val="00C91DB5"/>
    <w:rsid w:val="00CA39AB"/>
    <w:rsid w:val="00CC3F52"/>
    <w:rsid w:val="00DD5C20"/>
    <w:rsid w:val="00EB5933"/>
    <w:rsid w:val="00F0274E"/>
    <w:rsid w:val="00F567A6"/>
    <w:rsid w:val="00F81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DE01A61"/>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C40F7-C8D0-41B9-9392-99A7C4DB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7</cp:revision>
  <cp:lastPrinted>2015-07-22T07:47:00Z</cp:lastPrinted>
  <dcterms:created xsi:type="dcterms:W3CDTF">2017-02-11T09:22:00Z</dcterms:created>
  <dcterms:modified xsi:type="dcterms:W3CDTF">2017-03-21T08:12:00Z</dcterms:modified>
</cp:coreProperties>
</file>